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Министерство по физической культуре и спорту Челябинской области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ОКУ «Региональный центр спортивной подготовки Челябинской области»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Региональная физкультурно-спортивная общественная организация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"Федерация спортивного туризма Челябинской области»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СПРАВКА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составе и квалификации судейской коллегии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6769"/>
        <w:tblGridChange w:id="0">
          <w:tblGrid>
            <w:gridCol w:w="2802"/>
            <w:gridCol w:w="676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соревнований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Областные соревнования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спортивному туризму на пешеходных дистанциях в рамках XX Спартакиады учащихся Челябинской области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«Олимпийские надежды Южного Урала» 2022 года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 проведения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 по 16 октября 2022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Место проведения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Башкортостан, Белорецкий район, с. Абзаково, ДЗК «Абзаково» (филиал МБУ «Отдых» г. Магнитогорска) 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Всего судей ____ человека, в том числе из других регионов ___ человек.</w:t>
        <w:br w:type="textWrapping"/>
        <w:t xml:space="preserve">Всероссийская категория – ___ человек</w:t>
        <w:br w:type="textWrapping"/>
        <w:t xml:space="preserve">Первая категория  –  ___ человек</w:t>
        <w:br w:type="textWrapping"/>
        <w:t xml:space="preserve">Вторая категория  –  ___ человек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Третья категория  -   ___ человек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 категории  -  ___ человек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5"/>
        <w:gridCol w:w="3360"/>
        <w:gridCol w:w="1942"/>
        <w:gridCol w:w="1640"/>
        <w:gridCol w:w="1954"/>
        <w:tblGridChange w:id="0">
          <w:tblGrid>
            <w:gridCol w:w="675"/>
            <w:gridCol w:w="3360"/>
            <w:gridCol w:w="1942"/>
            <w:gridCol w:w="1640"/>
            <w:gridCol w:w="19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Фамилия, имя, отчество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Квалиф. категория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Территория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Главный судья  ______________________ ФИО, категория, территория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markedcontent">
    <w:name w:val="markedcontent"/>
    <w:basedOn w:val="Основнойшрифтабзаца"/>
    <w:next w:val="markedconte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/5az41CtR3/IG6paPTz/HaJckw==">CgMxLjA4AHIhMWdjTjJTVkl4V3JVODNrOWNHR1I1azZXNFd3NFNSaGVN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2022-11-25T18:22:00Z</dcterms:created>
  <dc:creator>Box3</dc:creator>
</cp:coreProperties>
</file>